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655" w:rsidRDefault="006D4655" w:rsidP="00B96F2A">
      <w:pPr>
        <w:jc w:val="center"/>
        <w:rPr>
          <w:b/>
          <w:sz w:val="32"/>
          <w:szCs w:val="32"/>
        </w:rPr>
      </w:pPr>
      <w:r>
        <w:rPr>
          <w:b/>
          <w:sz w:val="32"/>
          <w:szCs w:val="32"/>
        </w:rPr>
        <w:t>Washington DC VA Medical Center</w:t>
      </w:r>
    </w:p>
    <w:p w:rsidR="00A56513" w:rsidRDefault="00B96F2A" w:rsidP="00B96F2A">
      <w:pPr>
        <w:jc w:val="center"/>
        <w:rPr>
          <w:b/>
          <w:sz w:val="32"/>
          <w:szCs w:val="32"/>
        </w:rPr>
      </w:pPr>
      <w:r w:rsidRPr="00B96F2A">
        <w:rPr>
          <w:b/>
          <w:sz w:val="32"/>
          <w:szCs w:val="32"/>
        </w:rPr>
        <w:t>Medicine Consult Curriculum</w:t>
      </w:r>
    </w:p>
    <w:p w:rsidR="00B96F2A" w:rsidRPr="00B96F2A" w:rsidRDefault="00B96F2A" w:rsidP="00B96F2A">
      <w:pPr>
        <w:rPr>
          <w:b/>
          <w:sz w:val="24"/>
          <w:szCs w:val="24"/>
        </w:rPr>
      </w:pPr>
      <w:r w:rsidRPr="00B96F2A">
        <w:rPr>
          <w:b/>
          <w:sz w:val="24"/>
          <w:szCs w:val="24"/>
        </w:rPr>
        <w:t>Rotation Objectives:</w:t>
      </w:r>
    </w:p>
    <w:p w:rsidR="00B96F2A" w:rsidRPr="00B96F2A" w:rsidRDefault="00B96F2A" w:rsidP="00B96F2A">
      <w:pPr>
        <w:pStyle w:val="ListParagraph"/>
        <w:numPr>
          <w:ilvl w:val="0"/>
          <w:numId w:val="1"/>
        </w:numPr>
        <w:rPr>
          <w:sz w:val="24"/>
          <w:szCs w:val="24"/>
        </w:rPr>
      </w:pPr>
      <w:r>
        <w:rPr>
          <w:sz w:val="24"/>
          <w:szCs w:val="24"/>
        </w:rPr>
        <w:t xml:space="preserve">Each resident will </w:t>
      </w:r>
      <w:r w:rsidR="00A26704">
        <w:rPr>
          <w:sz w:val="24"/>
          <w:szCs w:val="24"/>
        </w:rPr>
        <w:t>provide recommendations for management</w:t>
      </w:r>
      <w:r>
        <w:rPr>
          <w:sz w:val="24"/>
          <w:szCs w:val="24"/>
        </w:rPr>
        <w:t xml:space="preserve"> of common consult conditions (including</w:t>
      </w:r>
      <w:r w:rsidR="006D4655">
        <w:rPr>
          <w:sz w:val="24"/>
          <w:szCs w:val="24"/>
        </w:rPr>
        <w:t xml:space="preserve"> </w:t>
      </w:r>
      <w:r>
        <w:rPr>
          <w:sz w:val="24"/>
          <w:szCs w:val="24"/>
        </w:rPr>
        <w:t xml:space="preserve">perioperative risk, diabetes mellitus, and anticoagulation).  </w:t>
      </w:r>
    </w:p>
    <w:p w:rsidR="00B96F2A" w:rsidRDefault="00B96F2A" w:rsidP="00B96F2A">
      <w:pPr>
        <w:pStyle w:val="ListParagraph"/>
        <w:numPr>
          <w:ilvl w:val="0"/>
          <w:numId w:val="1"/>
        </w:numPr>
        <w:rPr>
          <w:sz w:val="24"/>
          <w:szCs w:val="24"/>
        </w:rPr>
      </w:pPr>
      <w:r w:rsidRPr="00B96F2A">
        <w:rPr>
          <w:sz w:val="24"/>
          <w:szCs w:val="24"/>
        </w:rPr>
        <w:t>Each resident will demonstrate effective verbal communication with consulting services.</w:t>
      </w:r>
    </w:p>
    <w:p w:rsidR="00B96F2A" w:rsidRDefault="00B96F2A" w:rsidP="00B96F2A">
      <w:pPr>
        <w:rPr>
          <w:b/>
          <w:sz w:val="24"/>
          <w:szCs w:val="24"/>
        </w:rPr>
      </w:pPr>
      <w:r>
        <w:rPr>
          <w:b/>
          <w:sz w:val="24"/>
          <w:szCs w:val="24"/>
        </w:rPr>
        <w:t>Background:</w:t>
      </w:r>
    </w:p>
    <w:p w:rsidR="00B96F2A" w:rsidRPr="006D4655" w:rsidRDefault="00B96F2A" w:rsidP="00B96F2A">
      <w:pPr>
        <w:rPr>
          <w:sz w:val="16"/>
          <w:szCs w:val="16"/>
        </w:rPr>
      </w:pPr>
      <w:r>
        <w:rPr>
          <w:sz w:val="24"/>
          <w:szCs w:val="24"/>
        </w:rPr>
        <w:t xml:space="preserve">Washington Hospital Center and the DC Veteran’s Affairs Medical Center have partnered to create a rotation with the goals of educating residents on common medical conditions seen on non-medicine services </w:t>
      </w:r>
      <w:proofErr w:type="gramStart"/>
      <w:r>
        <w:rPr>
          <w:sz w:val="24"/>
          <w:szCs w:val="24"/>
        </w:rPr>
        <w:t>and also</w:t>
      </w:r>
      <w:proofErr w:type="gramEnd"/>
      <w:r>
        <w:rPr>
          <w:sz w:val="24"/>
          <w:szCs w:val="24"/>
        </w:rPr>
        <w:t xml:space="preserve"> teaching effective communication b</w:t>
      </w:r>
      <w:r w:rsidR="0061649C">
        <w:rPr>
          <w:sz w:val="24"/>
          <w:szCs w:val="24"/>
        </w:rPr>
        <w:t>etween services.</w:t>
      </w:r>
      <w:r w:rsidR="006D4655">
        <w:rPr>
          <w:sz w:val="24"/>
          <w:szCs w:val="24"/>
        </w:rPr>
        <w:t xml:space="preserve">  This is especially important as the ACGME core competencies move to the Milestone system.  Relevant Milestones assess residents’ ability to request/provide consultative care, have professional/respectful interactions within interprofessional teams, and communicate effectively within interprofessional teams </w:t>
      </w:r>
      <w:r w:rsidR="006D4655" w:rsidRPr="006D4655">
        <w:rPr>
          <w:sz w:val="16"/>
          <w:szCs w:val="16"/>
        </w:rPr>
        <w:t>(http://www.acgme.org/acgmeweb/Portals/0/PDFs/Milestones/InternalMedicineMilestones.pdf)</w:t>
      </w:r>
    </w:p>
    <w:p w:rsidR="00592C5E" w:rsidRDefault="000868BB" w:rsidP="00B96F2A">
      <w:pPr>
        <w:rPr>
          <w:b/>
          <w:sz w:val="24"/>
          <w:szCs w:val="24"/>
        </w:rPr>
      </w:pPr>
      <w:r>
        <w:rPr>
          <w:sz w:val="24"/>
          <w:szCs w:val="24"/>
        </w:rPr>
        <w:t xml:space="preserve"> </w:t>
      </w:r>
      <w:r w:rsidR="00592C5E">
        <w:rPr>
          <w:b/>
          <w:sz w:val="24"/>
          <w:szCs w:val="24"/>
        </w:rPr>
        <w:t>Curriculum Requirements:</w:t>
      </w:r>
    </w:p>
    <w:p w:rsidR="008701B2" w:rsidRPr="008701B2" w:rsidRDefault="008701B2" w:rsidP="008701B2">
      <w:pPr>
        <w:pStyle w:val="ListParagraph"/>
        <w:numPr>
          <w:ilvl w:val="0"/>
          <w:numId w:val="2"/>
        </w:numPr>
        <w:rPr>
          <w:sz w:val="24"/>
          <w:szCs w:val="24"/>
        </w:rPr>
      </w:pPr>
      <w:r>
        <w:rPr>
          <w:sz w:val="24"/>
          <w:szCs w:val="24"/>
        </w:rPr>
        <w:t xml:space="preserve"> </w:t>
      </w:r>
      <w:r w:rsidRPr="008701B2">
        <w:rPr>
          <w:sz w:val="24"/>
          <w:szCs w:val="24"/>
        </w:rPr>
        <w:t xml:space="preserve">You will be required to read </w:t>
      </w:r>
      <w:r w:rsidRPr="008701B2">
        <w:rPr>
          <w:b/>
          <w:sz w:val="24"/>
          <w:szCs w:val="24"/>
        </w:rPr>
        <w:t>1 article</w:t>
      </w:r>
      <w:r w:rsidRPr="008701B2">
        <w:rPr>
          <w:sz w:val="24"/>
          <w:szCs w:val="24"/>
        </w:rPr>
        <w:t xml:space="preserve"> in the first week of your rotation.  This article is intended as a resource to inform your communication and professional interactions on the consult service.</w:t>
      </w:r>
      <w:r w:rsidR="00C712D7">
        <w:rPr>
          <w:sz w:val="24"/>
          <w:szCs w:val="24"/>
        </w:rPr>
        <w:t xml:space="preserve">  </w:t>
      </w:r>
    </w:p>
    <w:p w:rsidR="003D0FD7" w:rsidRDefault="00592C5E" w:rsidP="00841B7A">
      <w:pPr>
        <w:pStyle w:val="ListParagraph"/>
        <w:numPr>
          <w:ilvl w:val="0"/>
          <w:numId w:val="2"/>
        </w:numPr>
        <w:rPr>
          <w:sz w:val="24"/>
          <w:szCs w:val="24"/>
        </w:rPr>
      </w:pPr>
      <w:r w:rsidRPr="00841B7A">
        <w:rPr>
          <w:sz w:val="24"/>
          <w:szCs w:val="24"/>
        </w:rPr>
        <w:t xml:space="preserve">All consult residents will be required to complete </w:t>
      </w:r>
      <w:r w:rsidR="006833BB">
        <w:rPr>
          <w:b/>
          <w:sz w:val="24"/>
          <w:szCs w:val="24"/>
        </w:rPr>
        <w:t>8</w:t>
      </w:r>
      <w:r w:rsidRPr="00841B7A">
        <w:rPr>
          <w:b/>
          <w:sz w:val="24"/>
          <w:szCs w:val="24"/>
        </w:rPr>
        <w:t xml:space="preserve"> modules </w:t>
      </w:r>
      <w:r w:rsidRPr="00841B7A">
        <w:rPr>
          <w:sz w:val="24"/>
          <w:szCs w:val="24"/>
        </w:rPr>
        <w:t>from the SHM Consultative and Perioperative Medicine Essentials for Hospitalists.</w:t>
      </w:r>
      <w:r w:rsidR="00165074" w:rsidRPr="00841B7A">
        <w:rPr>
          <w:sz w:val="24"/>
          <w:szCs w:val="24"/>
        </w:rPr>
        <w:t xml:space="preserve">  The order in which</w:t>
      </w:r>
      <w:r w:rsidR="000868BB">
        <w:rPr>
          <w:sz w:val="24"/>
          <w:szCs w:val="24"/>
        </w:rPr>
        <w:t xml:space="preserve"> modules should be completed as </w:t>
      </w:r>
      <w:r w:rsidR="00165074" w:rsidRPr="00841B7A">
        <w:rPr>
          <w:sz w:val="24"/>
          <w:szCs w:val="24"/>
        </w:rPr>
        <w:t xml:space="preserve">listed below.  Completion certificates should be emailed to the attending </w:t>
      </w:r>
      <w:r w:rsidR="00841B7A" w:rsidRPr="00841B7A">
        <w:rPr>
          <w:sz w:val="24"/>
          <w:szCs w:val="24"/>
        </w:rPr>
        <w:t>that</w:t>
      </w:r>
      <w:r w:rsidR="00165074" w:rsidRPr="00841B7A">
        <w:rPr>
          <w:sz w:val="24"/>
          <w:szCs w:val="24"/>
        </w:rPr>
        <w:t xml:space="preserve"> is on serv</w:t>
      </w:r>
      <w:r w:rsidR="00841B7A" w:rsidRPr="00841B7A">
        <w:rPr>
          <w:sz w:val="24"/>
          <w:szCs w:val="24"/>
        </w:rPr>
        <w:t xml:space="preserve">ice at the end of the week </w:t>
      </w:r>
      <w:r w:rsidR="00165074" w:rsidRPr="00841B7A">
        <w:rPr>
          <w:sz w:val="24"/>
          <w:szCs w:val="24"/>
        </w:rPr>
        <w:t xml:space="preserve">and </w:t>
      </w:r>
      <w:r w:rsidR="003A02D3">
        <w:rPr>
          <w:sz w:val="24"/>
          <w:szCs w:val="24"/>
        </w:rPr>
        <w:t>Chase Houghton</w:t>
      </w:r>
      <w:r w:rsidR="0023211C">
        <w:rPr>
          <w:sz w:val="24"/>
          <w:szCs w:val="24"/>
        </w:rPr>
        <w:t>,</w:t>
      </w:r>
      <w:r w:rsidR="0023211C" w:rsidRPr="0023211C">
        <w:rPr>
          <w:sz w:val="24"/>
          <w:szCs w:val="24"/>
        </w:rPr>
        <w:t xml:space="preserve"> </w:t>
      </w:r>
      <w:r w:rsidR="0023211C" w:rsidRPr="00841B7A">
        <w:rPr>
          <w:sz w:val="24"/>
          <w:szCs w:val="24"/>
        </w:rPr>
        <w:t>consult director</w:t>
      </w:r>
      <w:r w:rsidR="0023211C">
        <w:rPr>
          <w:sz w:val="24"/>
          <w:szCs w:val="24"/>
        </w:rPr>
        <w:t xml:space="preserve"> (</w:t>
      </w:r>
      <w:hyperlink r:id="rId5" w:history="1">
        <w:r w:rsidR="003A02D3" w:rsidRPr="006323AB">
          <w:rPr>
            <w:rStyle w:val="Hyperlink"/>
            <w:sz w:val="24"/>
            <w:szCs w:val="24"/>
          </w:rPr>
          <w:t>chase.houghton@va.gov</w:t>
        </w:r>
      </w:hyperlink>
      <w:r w:rsidR="0023211C">
        <w:rPr>
          <w:sz w:val="24"/>
          <w:szCs w:val="24"/>
        </w:rPr>
        <w:t>)</w:t>
      </w:r>
      <w:r w:rsidR="00165074" w:rsidRPr="00841B7A">
        <w:rPr>
          <w:sz w:val="24"/>
          <w:szCs w:val="24"/>
        </w:rPr>
        <w:t>.  You can verify completion in one of two ways:  1) If CME is available for the module, save and email the CME certificate.  2) If CME is no longer available, please take a screen shot of the last question of the module</w:t>
      </w:r>
      <w:r w:rsidR="00841B7A" w:rsidRPr="00841B7A">
        <w:rPr>
          <w:sz w:val="24"/>
          <w:szCs w:val="24"/>
        </w:rPr>
        <w:t xml:space="preserve"> and email the screen shot.  </w:t>
      </w:r>
    </w:p>
    <w:p w:rsidR="001313C1" w:rsidRPr="00E9605F" w:rsidRDefault="001313C1" w:rsidP="001313C1">
      <w:pPr>
        <w:rPr>
          <w:b/>
          <w:sz w:val="24"/>
          <w:szCs w:val="24"/>
        </w:rPr>
      </w:pPr>
      <w:r>
        <w:rPr>
          <w:b/>
          <w:sz w:val="24"/>
          <w:szCs w:val="24"/>
        </w:rPr>
        <w:t>Getting Started:</w:t>
      </w:r>
    </w:p>
    <w:p w:rsidR="001313C1" w:rsidRPr="00D14B93" w:rsidRDefault="001313C1" w:rsidP="001313C1">
      <w:pPr>
        <w:pStyle w:val="Default"/>
        <w:rPr>
          <w:rFonts w:asciiTheme="minorHAnsi" w:hAnsiTheme="minorHAnsi" w:cstheme="minorBidi"/>
          <w:color w:val="auto"/>
        </w:rPr>
      </w:pPr>
      <w:r w:rsidRPr="00D14B93">
        <w:rPr>
          <w:rFonts w:asciiTheme="minorHAnsi" w:hAnsiTheme="minorHAnsi" w:cstheme="minorBidi"/>
          <w:color w:val="auto"/>
        </w:rPr>
        <w:t xml:space="preserve">Please use the </w:t>
      </w:r>
      <w:r w:rsidRPr="00D14B93">
        <w:rPr>
          <w:rFonts w:asciiTheme="minorHAnsi" w:hAnsiTheme="minorHAnsi" w:cstheme="minorBidi"/>
          <w:color w:val="auto"/>
        </w:rPr>
        <w:t>attached</w:t>
      </w:r>
      <w:r w:rsidRPr="00D14B93">
        <w:rPr>
          <w:rFonts w:asciiTheme="minorHAnsi" w:hAnsiTheme="minorHAnsi" w:cstheme="minorBidi"/>
          <w:color w:val="auto"/>
        </w:rPr>
        <w:t xml:space="preserve"> departmental access code and instructions to access the modules. You may NOT use this code for anything other than this purpose and the access will be monitored by the Society of Hospital Medicine to prevent misuse. </w:t>
      </w:r>
    </w:p>
    <w:p w:rsidR="001313C1" w:rsidRPr="001313C1" w:rsidRDefault="001313C1" w:rsidP="001313C1">
      <w:pPr>
        <w:rPr>
          <w:sz w:val="24"/>
          <w:szCs w:val="24"/>
        </w:rPr>
      </w:pPr>
    </w:p>
    <w:p w:rsidR="00841B7A" w:rsidRDefault="00841B7A" w:rsidP="00B96F2A">
      <w:pPr>
        <w:rPr>
          <w:b/>
          <w:sz w:val="24"/>
          <w:szCs w:val="24"/>
        </w:rPr>
      </w:pPr>
      <w:r w:rsidRPr="00841B7A">
        <w:rPr>
          <w:b/>
          <w:sz w:val="24"/>
          <w:szCs w:val="24"/>
        </w:rPr>
        <w:lastRenderedPageBreak/>
        <w:t>Week 1:</w:t>
      </w:r>
    </w:p>
    <w:p w:rsidR="00C6428F" w:rsidRPr="00C6428F" w:rsidRDefault="00C6428F" w:rsidP="00BC26DB">
      <w:pPr>
        <w:spacing w:after="120"/>
        <w:rPr>
          <w:i/>
          <w:sz w:val="24"/>
          <w:szCs w:val="24"/>
          <w:u w:val="single"/>
        </w:rPr>
      </w:pPr>
      <w:r w:rsidRPr="00C6428F">
        <w:rPr>
          <w:i/>
          <w:sz w:val="24"/>
          <w:szCs w:val="24"/>
          <w:u w:val="single"/>
        </w:rPr>
        <w:t>Article:</w:t>
      </w:r>
    </w:p>
    <w:p w:rsidR="00B83354" w:rsidRDefault="00662BBC" w:rsidP="00BC26DB">
      <w:pPr>
        <w:spacing w:after="120"/>
        <w:rPr>
          <w:sz w:val="24"/>
          <w:szCs w:val="24"/>
        </w:rPr>
      </w:pPr>
      <w:r>
        <w:rPr>
          <w:sz w:val="24"/>
          <w:szCs w:val="24"/>
        </w:rPr>
        <w:t>-</w:t>
      </w:r>
      <w:r w:rsidR="00B83354" w:rsidRPr="00B83354">
        <w:rPr>
          <w:sz w:val="24"/>
          <w:szCs w:val="24"/>
        </w:rPr>
        <w:t>Principles of Effective Consultation: An Update for the 21st-Century Consultant. Salerno SM, et al. Arch Intern Med. 2007; 167: 271-5.</w:t>
      </w:r>
      <w:r>
        <w:rPr>
          <w:sz w:val="24"/>
          <w:szCs w:val="24"/>
        </w:rPr>
        <w:t xml:space="preserve"> </w:t>
      </w:r>
    </w:p>
    <w:p w:rsidR="00C6428F" w:rsidRPr="00C6428F" w:rsidRDefault="00C6428F" w:rsidP="00BC26DB">
      <w:pPr>
        <w:spacing w:after="120"/>
        <w:rPr>
          <w:i/>
          <w:sz w:val="24"/>
          <w:szCs w:val="24"/>
          <w:u w:val="single"/>
        </w:rPr>
      </w:pPr>
      <w:r w:rsidRPr="00C6428F">
        <w:rPr>
          <w:i/>
          <w:sz w:val="24"/>
          <w:szCs w:val="24"/>
          <w:u w:val="single"/>
        </w:rPr>
        <w:t>SHM Modules:</w:t>
      </w:r>
    </w:p>
    <w:p w:rsidR="00031BFF" w:rsidRDefault="00031BFF" w:rsidP="00BC26DB">
      <w:pPr>
        <w:spacing w:after="120"/>
        <w:rPr>
          <w:sz w:val="24"/>
          <w:szCs w:val="24"/>
        </w:rPr>
      </w:pPr>
      <w:r>
        <w:rPr>
          <w:sz w:val="24"/>
          <w:szCs w:val="24"/>
        </w:rPr>
        <w:t>-</w:t>
      </w:r>
      <w:r w:rsidRPr="00031BFF">
        <w:t xml:space="preserve"> </w:t>
      </w:r>
      <w:r w:rsidRPr="00031BFF">
        <w:rPr>
          <w:sz w:val="24"/>
          <w:szCs w:val="24"/>
        </w:rPr>
        <w:t>Periop</w:t>
      </w:r>
      <w:r>
        <w:rPr>
          <w:sz w:val="24"/>
          <w:szCs w:val="24"/>
        </w:rPr>
        <w:t xml:space="preserve">erative Cardiac Risk Assessment </w:t>
      </w:r>
    </w:p>
    <w:p w:rsidR="006833BB" w:rsidRDefault="006833BB" w:rsidP="00BC26DB">
      <w:pPr>
        <w:spacing w:after="120"/>
        <w:rPr>
          <w:sz w:val="24"/>
          <w:szCs w:val="24"/>
        </w:rPr>
      </w:pPr>
      <w:r w:rsidRPr="006833BB">
        <w:rPr>
          <w:sz w:val="24"/>
          <w:szCs w:val="24"/>
        </w:rPr>
        <w:t>- Perioperative Cardiac Risk Management</w:t>
      </w:r>
    </w:p>
    <w:p w:rsidR="00841B7A" w:rsidRDefault="00841B7A" w:rsidP="00BC26DB">
      <w:pPr>
        <w:spacing w:after="120"/>
        <w:rPr>
          <w:b/>
          <w:sz w:val="24"/>
          <w:szCs w:val="24"/>
        </w:rPr>
      </w:pPr>
      <w:r w:rsidRPr="00841B7A">
        <w:rPr>
          <w:b/>
          <w:sz w:val="24"/>
          <w:szCs w:val="24"/>
        </w:rPr>
        <w:t>Week 2:</w:t>
      </w:r>
    </w:p>
    <w:p w:rsidR="00C6428F" w:rsidRDefault="00C6428F" w:rsidP="00BC26DB">
      <w:pPr>
        <w:spacing w:after="120"/>
        <w:rPr>
          <w:i/>
          <w:sz w:val="24"/>
          <w:szCs w:val="24"/>
          <w:u w:val="single"/>
        </w:rPr>
      </w:pPr>
      <w:r w:rsidRPr="00C6428F">
        <w:rPr>
          <w:i/>
          <w:sz w:val="24"/>
          <w:szCs w:val="24"/>
          <w:u w:val="single"/>
        </w:rPr>
        <w:t>SHM Modules:</w:t>
      </w:r>
    </w:p>
    <w:p w:rsidR="00190EDF" w:rsidRPr="00190EDF" w:rsidRDefault="00190EDF" w:rsidP="00BC26DB">
      <w:pPr>
        <w:spacing w:after="120"/>
        <w:rPr>
          <w:sz w:val="24"/>
          <w:szCs w:val="24"/>
        </w:rPr>
      </w:pPr>
      <w:r w:rsidRPr="00190EDF">
        <w:rPr>
          <w:sz w:val="24"/>
          <w:szCs w:val="24"/>
        </w:rPr>
        <w:t xml:space="preserve">- Pulmonary Risk Management in the Perioperative Setting </w:t>
      </w:r>
    </w:p>
    <w:p w:rsidR="00477C96" w:rsidRDefault="00477C96" w:rsidP="00BC26DB">
      <w:pPr>
        <w:spacing w:after="120"/>
        <w:rPr>
          <w:sz w:val="24"/>
          <w:szCs w:val="24"/>
        </w:rPr>
      </w:pPr>
      <w:r>
        <w:rPr>
          <w:sz w:val="24"/>
          <w:szCs w:val="24"/>
        </w:rPr>
        <w:t>-</w:t>
      </w:r>
      <w:r w:rsidRPr="00477C96">
        <w:t xml:space="preserve"> </w:t>
      </w:r>
      <w:r w:rsidRPr="00477C96">
        <w:rPr>
          <w:sz w:val="24"/>
          <w:szCs w:val="24"/>
        </w:rPr>
        <w:t>Peri</w:t>
      </w:r>
      <w:r>
        <w:rPr>
          <w:sz w:val="24"/>
          <w:szCs w:val="24"/>
        </w:rPr>
        <w:t xml:space="preserve">operative Medication Management </w:t>
      </w:r>
    </w:p>
    <w:p w:rsidR="00841B7A" w:rsidRDefault="00841B7A" w:rsidP="00BC26DB">
      <w:pPr>
        <w:spacing w:after="120"/>
        <w:rPr>
          <w:b/>
          <w:sz w:val="24"/>
          <w:szCs w:val="24"/>
        </w:rPr>
      </w:pPr>
      <w:r w:rsidRPr="00841B7A">
        <w:rPr>
          <w:b/>
          <w:sz w:val="24"/>
          <w:szCs w:val="24"/>
        </w:rPr>
        <w:t>Week 3:</w:t>
      </w:r>
    </w:p>
    <w:p w:rsidR="00C6428F" w:rsidRDefault="00C6428F" w:rsidP="00BC26DB">
      <w:pPr>
        <w:spacing w:after="120"/>
        <w:rPr>
          <w:i/>
          <w:sz w:val="24"/>
          <w:szCs w:val="24"/>
          <w:u w:val="single"/>
        </w:rPr>
      </w:pPr>
      <w:r w:rsidRPr="00C6428F">
        <w:rPr>
          <w:i/>
          <w:sz w:val="24"/>
          <w:szCs w:val="24"/>
          <w:u w:val="single"/>
        </w:rPr>
        <w:t>SHM Modules:</w:t>
      </w:r>
    </w:p>
    <w:p w:rsidR="00477C96" w:rsidRDefault="00477C96" w:rsidP="00BC26DB">
      <w:pPr>
        <w:spacing w:after="120"/>
        <w:rPr>
          <w:sz w:val="24"/>
          <w:szCs w:val="24"/>
        </w:rPr>
      </w:pPr>
      <w:r>
        <w:rPr>
          <w:sz w:val="24"/>
          <w:szCs w:val="24"/>
        </w:rPr>
        <w:t>-</w:t>
      </w:r>
      <w:r w:rsidR="00386424">
        <w:rPr>
          <w:sz w:val="24"/>
          <w:szCs w:val="24"/>
        </w:rPr>
        <w:t>Evaluation and Management of Perioperative Anemia</w:t>
      </w:r>
      <w:r>
        <w:rPr>
          <w:sz w:val="24"/>
          <w:szCs w:val="24"/>
        </w:rPr>
        <w:t xml:space="preserve"> </w:t>
      </w:r>
    </w:p>
    <w:p w:rsidR="00477C96" w:rsidRPr="00477C96" w:rsidRDefault="00477C96" w:rsidP="00BC26DB">
      <w:pPr>
        <w:spacing w:after="120"/>
        <w:rPr>
          <w:sz w:val="24"/>
          <w:szCs w:val="24"/>
        </w:rPr>
      </w:pPr>
      <w:r>
        <w:rPr>
          <w:sz w:val="24"/>
          <w:szCs w:val="24"/>
        </w:rPr>
        <w:t>-</w:t>
      </w:r>
      <w:r w:rsidR="00386424">
        <w:rPr>
          <w:sz w:val="24"/>
          <w:szCs w:val="24"/>
        </w:rPr>
        <w:t>Perioperative Bridging of Anticoagulation Therapy</w:t>
      </w:r>
    </w:p>
    <w:p w:rsidR="00841B7A" w:rsidRDefault="00841B7A" w:rsidP="00BC26DB">
      <w:pPr>
        <w:spacing w:after="120"/>
        <w:rPr>
          <w:b/>
          <w:sz w:val="24"/>
          <w:szCs w:val="24"/>
        </w:rPr>
      </w:pPr>
      <w:r w:rsidRPr="00841B7A">
        <w:rPr>
          <w:b/>
          <w:sz w:val="24"/>
          <w:szCs w:val="24"/>
        </w:rPr>
        <w:t>Week 4:</w:t>
      </w:r>
    </w:p>
    <w:p w:rsidR="00C6428F" w:rsidRDefault="00C6428F" w:rsidP="00BC26DB">
      <w:pPr>
        <w:spacing w:after="120"/>
        <w:rPr>
          <w:i/>
          <w:sz w:val="24"/>
          <w:szCs w:val="24"/>
          <w:u w:val="single"/>
        </w:rPr>
      </w:pPr>
      <w:r w:rsidRPr="00C6428F">
        <w:rPr>
          <w:i/>
          <w:sz w:val="24"/>
          <w:szCs w:val="24"/>
          <w:u w:val="single"/>
        </w:rPr>
        <w:t>SHM Modules:</w:t>
      </w:r>
    </w:p>
    <w:p w:rsidR="006833BB" w:rsidRPr="006833BB" w:rsidRDefault="006833BB" w:rsidP="00BC26DB">
      <w:pPr>
        <w:spacing w:after="120"/>
        <w:rPr>
          <w:sz w:val="24"/>
          <w:szCs w:val="24"/>
        </w:rPr>
      </w:pPr>
      <w:r>
        <w:rPr>
          <w:sz w:val="24"/>
          <w:szCs w:val="24"/>
        </w:rPr>
        <w:t>-Venous Thromboembolism Prophylaxis in Surgical Patients</w:t>
      </w:r>
    </w:p>
    <w:p w:rsidR="006833BB" w:rsidRDefault="006833BB" w:rsidP="00BC26DB">
      <w:pPr>
        <w:spacing w:after="120"/>
        <w:rPr>
          <w:sz w:val="24"/>
          <w:szCs w:val="24"/>
        </w:rPr>
      </w:pPr>
      <w:r>
        <w:rPr>
          <w:sz w:val="24"/>
          <w:szCs w:val="24"/>
        </w:rPr>
        <w:t>-</w:t>
      </w:r>
      <w:r w:rsidR="00386424">
        <w:rPr>
          <w:sz w:val="24"/>
          <w:szCs w:val="24"/>
        </w:rPr>
        <w:t>Perioperative Management of Anticoagulation</w:t>
      </w:r>
      <w:r w:rsidR="00EF6A1A">
        <w:rPr>
          <w:sz w:val="24"/>
          <w:szCs w:val="24"/>
        </w:rPr>
        <w:t xml:space="preserve"> or The Hospitalist’s Role </w:t>
      </w:r>
      <w:proofErr w:type="gramStart"/>
      <w:r w:rsidR="00EF6A1A">
        <w:rPr>
          <w:sz w:val="24"/>
          <w:szCs w:val="24"/>
        </w:rPr>
        <w:t>In</w:t>
      </w:r>
      <w:proofErr w:type="gramEnd"/>
      <w:r w:rsidR="00EF6A1A">
        <w:rPr>
          <w:sz w:val="24"/>
          <w:szCs w:val="24"/>
        </w:rPr>
        <w:t xml:space="preserve"> Ensuring Optimal Nutrition For Hospitalized Patients </w:t>
      </w:r>
    </w:p>
    <w:p w:rsidR="00A93EDA" w:rsidRDefault="00A93EDA" w:rsidP="00BC26DB">
      <w:pPr>
        <w:spacing w:after="120"/>
        <w:rPr>
          <w:b/>
          <w:sz w:val="24"/>
          <w:szCs w:val="24"/>
        </w:rPr>
      </w:pPr>
      <w:r>
        <w:rPr>
          <w:b/>
          <w:sz w:val="24"/>
          <w:szCs w:val="24"/>
        </w:rPr>
        <w:t>Assessment</w:t>
      </w:r>
      <w:r w:rsidR="00C6428F">
        <w:rPr>
          <w:b/>
          <w:sz w:val="24"/>
          <w:szCs w:val="24"/>
        </w:rPr>
        <w:t>:</w:t>
      </w:r>
    </w:p>
    <w:p w:rsidR="00A214BD" w:rsidRDefault="00A214BD" w:rsidP="00BC26DB">
      <w:pPr>
        <w:spacing w:after="120"/>
        <w:rPr>
          <w:sz w:val="24"/>
          <w:szCs w:val="24"/>
        </w:rPr>
      </w:pPr>
      <w:r>
        <w:rPr>
          <w:sz w:val="24"/>
          <w:szCs w:val="24"/>
        </w:rPr>
        <w:t>-The curriculum requirements will be used to help formulate your final New Innovations evaluation.</w:t>
      </w:r>
    </w:p>
    <w:p w:rsidR="00AA3178" w:rsidRDefault="00AA3178" w:rsidP="00BC26DB">
      <w:pPr>
        <w:spacing w:after="120"/>
        <w:rPr>
          <w:sz w:val="24"/>
          <w:szCs w:val="24"/>
        </w:rPr>
      </w:pPr>
      <w:r>
        <w:rPr>
          <w:sz w:val="24"/>
          <w:szCs w:val="24"/>
        </w:rPr>
        <w:tab/>
      </w:r>
      <w:r w:rsidR="006D4655">
        <w:rPr>
          <w:sz w:val="24"/>
          <w:szCs w:val="24"/>
        </w:rPr>
        <w:t xml:space="preserve">1) </w:t>
      </w:r>
      <w:r>
        <w:rPr>
          <w:sz w:val="24"/>
          <w:szCs w:val="24"/>
        </w:rPr>
        <w:t xml:space="preserve">A note will be </w:t>
      </w:r>
      <w:r w:rsidR="006D4655">
        <w:rPr>
          <w:sz w:val="24"/>
          <w:szCs w:val="24"/>
        </w:rPr>
        <w:t xml:space="preserve">placed in the comments section </w:t>
      </w:r>
      <w:r>
        <w:rPr>
          <w:sz w:val="24"/>
          <w:szCs w:val="24"/>
        </w:rPr>
        <w:t xml:space="preserve">stating that required modules were satisfactorily completed. </w:t>
      </w:r>
    </w:p>
    <w:p w:rsidR="00A214BD" w:rsidRDefault="00A214BD" w:rsidP="00BC26DB">
      <w:pPr>
        <w:spacing w:after="120"/>
        <w:rPr>
          <w:sz w:val="24"/>
          <w:szCs w:val="24"/>
        </w:rPr>
      </w:pPr>
      <w:r>
        <w:rPr>
          <w:sz w:val="24"/>
          <w:szCs w:val="24"/>
        </w:rPr>
        <w:tab/>
      </w:r>
      <w:r w:rsidR="00F16F39">
        <w:rPr>
          <w:sz w:val="24"/>
          <w:szCs w:val="24"/>
        </w:rPr>
        <w:t>2</w:t>
      </w:r>
      <w:r w:rsidR="006D4655">
        <w:rPr>
          <w:sz w:val="24"/>
          <w:szCs w:val="24"/>
        </w:rPr>
        <w:t xml:space="preserve">) </w:t>
      </w:r>
      <w:r>
        <w:rPr>
          <w:sz w:val="24"/>
          <w:szCs w:val="24"/>
        </w:rPr>
        <w:t>If the curriculum is not completed, you will receive an “</w:t>
      </w:r>
      <w:r w:rsidR="00C6428F">
        <w:rPr>
          <w:sz w:val="24"/>
          <w:szCs w:val="24"/>
        </w:rPr>
        <w:t>Unsatisfactory</w:t>
      </w:r>
      <w:r>
        <w:rPr>
          <w:sz w:val="24"/>
          <w:szCs w:val="24"/>
        </w:rPr>
        <w:t xml:space="preserve">” on </w:t>
      </w:r>
      <w:r w:rsidRPr="00A214BD">
        <w:rPr>
          <w:sz w:val="24"/>
          <w:szCs w:val="24"/>
        </w:rPr>
        <w:t>Behaves professionally towards patients, families, colleagues and all members of the health care team</w:t>
      </w:r>
      <w:r>
        <w:rPr>
          <w:sz w:val="24"/>
          <w:szCs w:val="24"/>
        </w:rPr>
        <w:t>.  A note in the comments section will be included to explain this rating.  In addition, an email will</w:t>
      </w:r>
      <w:r w:rsidR="006D4655">
        <w:rPr>
          <w:sz w:val="24"/>
          <w:szCs w:val="24"/>
        </w:rPr>
        <w:t xml:space="preserve"> be sent to your chief resident.</w:t>
      </w:r>
      <w:r>
        <w:rPr>
          <w:sz w:val="24"/>
          <w:szCs w:val="24"/>
        </w:rPr>
        <w:t xml:space="preserve">  </w:t>
      </w:r>
    </w:p>
    <w:p w:rsidR="00B96F2A" w:rsidRPr="00B96F2A" w:rsidRDefault="00B96F2A" w:rsidP="00BC26DB">
      <w:pPr>
        <w:rPr>
          <w:sz w:val="24"/>
          <w:szCs w:val="24"/>
        </w:rPr>
      </w:pPr>
      <w:bookmarkStart w:id="0" w:name="_GoBack"/>
      <w:bookmarkEnd w:id="0"/>
    </w:p>
    <w:sectPr w:rsidR="00B96F2A" w:rsidRPr="00B96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C1C34"/>
    <w:multiLevelType w:val="hybridMultilevel"/>
    <w:tmpl w:val="78166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7D6F15"/>
    <w:multiLevelType w:val="hybridMultilevel"/>
    <w:tmpl w:val="C5DA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2A"/>
    <w:rsid w:val="00031BFF"/>
    <w:rsid w:val="000868BB"/>
    <w:rsid w:val="000A0180"/>
    <w:rsid w:val="001313C1"/>
    <w:rsid w:val="001523BB"/>
    <w:rsid w:val="00165074"/>
    <w:rsid w:val="001677EA"/>
    <w:rsid w:val="00190EDF"/>
    <w:rsid w:val="001D67D7"/>
    <w:rsid w:val="0023211C"/>
    <w:rsid w:val="00232987"/>
    <w:rsid w:val="00310625"/>
    <w:rsid w:val="003221FE"/>
    <w:rsid w:val="00386424"/>
    <w:rsid w:val="003A02D3"/>
    <w:rsid w:val="003D0FD7"/>
    <w:rsid w:val="003D1A1F"/>
    <w:rsid w:val="00477C96"/>
    <w:rsid w:val="004B3E40"/>
    <w:rsid w:val="00514843"/>
    <w:rsid w:val="00551173"/>
    <w:rsid w:val="00592C5E"/>
    <w:rsid w:val="0061649C"/>
    <w:rsid w:val="00662BBC"/>
    <w:rsid w:val="00675A60"/>
    <w:rsid w:val="006833BB"/>
    <w:rsid w:val="006D4655"/>
    <w:rsid w:val="00841B7A"/>
    <w:rsid w:val="008701B2"/>
    <w:rsid w:val="0093400A"/>
    <w:rsid w:val="00A214BD"/>
    <w:rsid w:val="00A26704"/>
    <w:rsid w:val="00A56513"/>
    <w:rsid w:val="00A93EDA"/>
    <w:rsid w:val="00AA3178"/>
    <w:rsid w:val="00B65009"/>
    <w:rsid w:val="00B83354"/>
    <w:rsid w:val="00B96F2A"/>
    <w:rsid w:val="00BC26DB"/>
    <w:rsid w:val="00BF4C87"/>
    <w:rsid w:val="00C2754C"/>
    <w:rsid w:val="00C62F90"/>
    <w:rsid w:val="00C6428F"/>
    <w:rsid w:val="00C712D7"/>
    <w:rsid w:val="00D14B93"/>
    <w:rsid w:val="00E43D17"/>
    <w:rsid w:val="00E9605F"/>
    <w:rsid w:val="00EF6A1A"/>
    <w:rsid w:val="00F16F39"/>
    <w:rsid w:val="00F33BFC"/>
    <w:rsid w:val="00FB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ADA"/>
  <w15:docId w15:val="{68CC37F4-F229-4617-A27C-04B7B125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F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6F2A"/>
    <w:pPr>
      <w:ind w:left="720"/>
      <w:contextualSpacing/>
    </w:pPr>
  </w:style>
  <w:style w:type="character" w:styleId="Hyperlink">
    <w:name w:val="Hyperlink"/>
    <w:basedOn w:val="DefaultParagraphFont"/>
    <w:uiPriority w:val="99"/>
    <w:unhideWhenUsed/>
    <w:rsid w:val="003D0FD7"/>
    <w:rPr>
      <w:color w:val="0000FF" w:themeColor="hyperlink"/>
      <w:u w:val="single"/>
    </w:rPr>
  </w:style>
  <w:style w:type="character" w:styleId="UnresolvedMention">
    <w:name w:val="Unresolved Mention"/>
    <w:basedOn w:val="DefaultParagraphFont"/>
    <w:uiPriority w:val="99"/>
    <w:semiHidden/>
    <w:unhideWhenUsed/>
    <w:rsid w:val="003A02D3"/>
    <w:rPr>
      <w:color w:val="605E5C"/>
      <w:shd w:val="clear" w:color="auto" w:fill="E1DFDD"/>
    </w:rPr>
  </w:style>
  <w:style w:type="paragraph" w:customStyle="1" w:styleId="Default">
    <w:name w:val="Default"/>
    <w:rsid w:val="001313C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se.houghton@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Jessica J.</dc:creator>
  <cp:lastModifiedBy>Houghton, Chase C.</cp:lastModifiedBy>
  <cp:revision>5</cp:revision>
  <dcterms:created xsi:type="dcterms:W3CDTF">2020-06-23T14:29:00Z</dcterms:created>
  <dcterms:modified xsi:type="dcterms:W3CDTF">2020-08-31T20:56:00Z</dcterms:modified>
</cp:coreProperties>
</file>